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99"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附件3</w:t>
      </w:r>
    </w:p>
    <w:p w:rsidR="00D41FDA" w:rsidRPr="00061914" w:rsidRDefault="00D41FDA" w:rsidP="0048113B">
      <w:pPr>
        <w:spacing w:after="0" w:line="240" w:lineRule="auto"/>
        <w:ind w:firstLineChars="200" w:firstLine="640"/>
        <w:rPr>
          <w:rFonts w:ascii="仿宋_GB2312" w:eastAsia="仿宋_GB2312"/>
          <w:sz w:val="32"/>
          <w:szCs w:val="32"/>
          <w:lang w:eastAsia="zh-CN"/>
        </w:rPr>
      </w:pPr>
    </w:p>
    <w:p w:rsidR="00F91299" w:rsidRPr="009F57BF" w:rsidRDefault="00F91299" w:rsidP="009F57BF">
      <w:pPr>
        <w:spacing w:after="0" w:line="240" w:lineRule="auto"/>
        <w:jc w:val="center"/>
        <w:rPr>
          <w:rFonts w:ascii="黑体" w:eastAsia="黑体" w:hAnsi="黑体"/>
          <w:sz w:val="44"/>
          <w:szCs w:val="44"/>
          <w:lang w:eastAsia="zh-CN"/>
        </w:rPr>
      </w:pPr>
      <w:r w:rsidRPr="009F57BF">
        <w:rPr>
          <w:rFonts w:ascii="黑体" w:eastAsia="黑体" w:hAnsi="黑体" w:hint="eastAsia"/>
          <w:sz w:val="44"/>
          <w:szCs w:val="44"/>
          <w:lang w:eastAsia="zh-CN"/>
        </w:rPr>
        <w:t>支持社会力量发展普</w:t>
      </w:r>
      <w:proofErr w:type="gramStart"/>
      <w:r w:rsidRPr="009F57BF">
        <w:rPr>
          <w:rFonts w:ascii="黑体" w:eastAsia="黑体" w:hAnsi="黑体" w:hint="eastAsia"/>
          <w:sz w:val="44"/>
          <w:szCs w:val="44"/>
          <w:lang w:eastAsia="zh-CN"/>
        </w:rPr>
        <w:t>惠托育服务</w:t>
      </w:r>
      <w:proofErr w:type="gramEnd"/>
      <w:r w:rsidRPr="009F57BF">
        <w:rPr>
          <w:rFonts w:ascii="黑体" w:eastAsia="黑体" w:hAnsi="黑体" w:hint="eastAsia"/>
          <w:sz w:val="44"/>
          <w:szCs w:val="44"/>
          <w:lang w:eastAsia="zh-CN"/>
        </w:rPr>
        <w:t>专项行动项目和资金管理办法(试行)</w:t>
      </w:r>
    </w:p>
    <w:p w:rsidR="00D41FDA" w:rsidRDefault="00D41FDA" w:rsidP="0048113B">
      <w:pPr>
        <w:spacing w:after="0" w:line="240" w:lineRule="auto"/>
        <w:ind w:firstLineChars="200" w:firstLine="640"/>
        <w:rPr>
          <w:rFonts w:ascii="仿宋_GB2312" w:eastAsia="仿宋_GB2312"/>
          <w:sz w:val="32"/>
          <w:szCs w:val="32"/>
          <w:lang w:eastAsia="zh-CN"/>
        </w:rPr>
      </w:pPr>
    </w:p>
    <w:p w:rsidR="00F91299" w:rsidRPr="00D41FDA" w:rsidRDefault="00F91299" w:rsidP="0048113B">
      <w:pPr>
        <w:spacing w:after="0" w:line="240" w:lineRule="auto"/>
        <w:ind w:firstLineChars="200" w:firstLine="643"/>
        <w:rPr>
          <w:rFonts w:ascii="仿宋_GB2312" w:eastAsia="仿宋_GB2312"/>
          <w:b/>
          <w:sz w:val="32"/>
          <w:szCs w:val="32"/>
          <w:lang w:eastAsia="zh-CN"/>
        </w:rPr>
      </w:pPr>
      <w:r w:rsidRPr="00D41FDA">
        <w:rPr>
          <w:rFonts w:ascii="仿宋_GB2312" w:eastAsia="仿宋_GB2312" w:hint="eastAsia"/>
          <w:b/>
          <w:sz w:val="32"/>
          <w:szCs w:val="32"/>
          <w:lang w:eastAsia="zh-CN"/>
        </w:rPr>
        <w:t>第一章总则</w:t>
      </w:r>
    </w:p>
    <w:p w:rsidR="00F91299" w:rsidRPr="00061914" w:rsidRDefault="00F91299" w:rsidP="0048113B">
      <w:pPr>
        <w:spacing w:after="0" w:line="240" w:lineRule="auto"/>
        <w:ind w:firstLineChars="200" w:firstLine="643"/>
        <w:rPr>
          <w:rFonts w:ascii="仿宋_GB2312" w:eastAsia="仿宋_GB2312"/>
          <w:sz w:val="32"/>
          <w:szCs w:val="32"/>
          <w:lang w:eastAsia="zh-CN"/>
        </w:rPr>
      </w:pPr>
      <w:bookmarkStart w:id="0" w:name="_GoBack"/>
      <w:r w:rsidRPr="004015EE">
        <w:rPr>
          <w:rFonts w:ascii="仿宋_GB2312" w:eastAsia="仿宋_GB2312" w:hint="eastAsia"/>
          <w:b/>
          <w:sz w:val="32"/>
          <w:szCs w:val="32"/>
          <w:lang w:eastAsia="zh-CN"/>
        </w:rPr>
        <w:t>第一条</w:t>
      </w:r>
      <w:bookmarkEnd w:id="0"/>
      <w:r w:rsidR="00D41FDA">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为规范支持社会力量发展普</w:t>
      </w:r>
      <w:proofErr w:type="gramStart"/>
      <w:r w:rsidRPr="00061914">
        <w:rPr>
          <w:rFonts w:ascii="仿宋_GB2312" w:eastAsia="仿宋_GB2312" w:hint="eastAsia"/>
          <w:sz w:val="32"/>
          <w:szCs w:val="32"/>
          <w:lang w:eastAsia="zh-CN"/>
        </w:rPr>
        <w:t>惠托育服务</w:t>
      </w:r>
      <w:proofErr w:type="gramEnd"/>
      <w:r w:rsidRPr="00061914">
        <w:rPr>
          <w:rFonts w:ascii="仿宋_GB2312" w:eastAsia="仿宋_GB2312" w:hint="eastAsia"/>
          <w:sz w:val="32"/>
          <w:szCs w:val="32"/>
          <w:lang w:eastAsia="zh-CN"/>
        </w:rPr>
        <w:t>专项行动实施方案(以下简称“实施方案”)项目和投资管理，加强组织实施，提高中央预算内投资使用效益，依据国家有关法律法规和《中央预算内投资补助和贴息项目管理办法》(</w:t>
      </w:r>
      <w:r w:rsidR="002F1AD2">
        <w:rPr>
          <w:rFonts w:ascii="仿宋_GB2312" w:eastAsia="仿宋_GB2312" w:hint="eastAsia"/>
          <w:sz w:val="32"/>
          <w:szCs w:val="32"/>
          <w:lang w:eastAsia="zh-CN"/>
        </w:rPr>
        <w:t>国家发展和改革</w:t>
      </w:r>
      <w:r w:rsidRPr="00061914">
        <w:rPr>
          <w:rFonts w:ascii="仿宋_GB2312" w:eastAsia="仿宋_GB2312" w:hint="eastAsia"/>
          <w:sz w:val="32"/>
          <w:szCs w:val="32"/>
          <w:lang w:eastAsia="zh-CN"/>
        </w:rPr>
        <w:t>委员会令第45号，以下简称“45号令”)等要求，制定本办法。</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第二条</w:t>
      </w:r>
      <w:r w:rsidR="00D41FDA">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根据实施方案，2020年开展专项行动试点，选择积极性高、前期基础扎实的城市择优实施项目建设，并可根据中央预算内投资安排情况和项目执行情况展期实施。</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第三条</w:t>
      </w:r>
      <w:r w:rsidR="00D41FDA">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实施方案覆盖范围包括各省、自治区、直辖市及计划单列市，新疆生产建设兵团，黑龙江省农垦总局(以下简称“各省”)。</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第四条</w:t>
      </w:r>
      <w:r w:rsidR="00D41FDA">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实施方案旨在增加普惠</w:t>
      </w:r>
      <w:proofErr w:type="gramStart"/>
      <w:r w:rsidRPr="00061914">
        <w:rPr>
          <w:rFonts w:ascii="仿宋_GB2312" w:eastAsia="仿宋_GB2312" w:hint="eastAsia"/>
          <w:sz w:val="32"/>
          <w:szCs w:val="32"/>
          <w:lang w:eastAsia="zh-CN"/>
        </w:rPr>
        <w:t>性托育服务</w:t>
      </w:r>
      <w:proofErr w:type="gramEnd"/>
      <w:r w:rsidRPr="00061914">
        <w:rPr>
          <w:rFonts w:ascii="仿宋_GB2312" w:eastAsia="仿宋_GB2312" w:hint="eastAsia"/>
          <w:sz w:val="32"/>
          <w:szCs w:val="32"/>
          <w:lang w:eastAsia="zh-CN"/>
        </w:rPr>
        <w:t>供给，为婴幼儿家庭提供质量有保障、价格可承受、方便可及的托育</w:t>
      </w:r>
      <w:r w:rsidRPr="00061914">
        <w:rPr>
          <w:rFonts w:ascii="仿宋_GB2312" w:eastAsia="仿宋_GB2312" w:hint="eastAsia"/>
          <w:sz w:val="32"/>
          <w:szCs w:val="32"/>
          <w:lang w:eastAsia="zh-CN"/>
        </w:rPr>
        <w:lastRenderedPageBreak/>
        <w:t>服务，逐步形成布局合理、设施完善、服务便捷、保障有力的普</w:t>
      </w:r>
      <w:proofErr w:type="gramStart"/>
      <w:r w:rsidRPr="00061914">
        <w:rPr>
          <w:rFonts w:ascii="仿宋_GB2312" w:eastAsia="仿宋_GB2312" w:hint="eastAsia"/>
          <w:sz w:val="32"/>
          <w:szCs w:val="32"/>
          <w:lang w:eastAsia="zh-CN"/>
        </w:rPr>
        <w:t>惠托育服务</w:t>
      </w:r>
      <w:proofErr w:type="gramEnd"/>
      <w:r w:rsidRPr="00061914">
        <w:rPr>
          <w:rFonts w:ascii="仿宋_GB2312" w:eastAsia="仿宋_GB2312" w:hint="eastAsia"/>
          <w:sz w:val="32"/>
          <w:szCs w:val="32"/>
          <w:lang w:eastAsia="zh-CN"/>
        </w:rPr>
        <w:t>体系。</w:t>
      </w:r>
    </w:p>
    <w:p w:rsidR="00F91299" w:rsidRPr="00D41FDA" w:rsidRDefault="002F1AD2" w:rsidP="0048113B">
      <w:pPr>
        <w:spacing w:after="0" w:line="240" w:lineRule="auto"/>
        <w:ind w:firstLineChars="200" w:firstLine="643"/>
        <w:rPr>
          <w:rFonts w:ascii="仿宋_GB2312" w:eastAsia="仿宋_GB2312"/>
          <w:b/>
          <w:sz w:val="32"/>
          <w:szCs w:val="32"/>
          <w:lang w:eastAsia="zh-CN"/>
        </w:rPr>
      </w:pPr>
      <w:r w:rsidRPr="00D41FDA">
        <w:rPr>
          <w:rFonts w:ascii="仿宋_GB2312" w:eastAsia="仿宋_GB2312" w:hint="eastAsia"/>
          <w:b/>
          <w:sz w:val="32"/>
          <w:szCs w:val="32"/>
          <w:lang w:eastAsia="zh-CN"/>
        </w:rPr>
        <w:t>第二章管理职责</w:t>
      </w:r>
      <w:r w:rsidR="00F91299" w:rsidRPr="00D41FDA">
        <w:rPr>
          <w:rFonts w:ascii="仿宋_GB2312" w:eastAsia="仿宋_GB2312" w:hint="eastAsia"/>
          <w:b/>
          <w:sz w:val="32"/>
          <w:szCs w:val="32"/>
          <w:lang w:eastAsia="zh-CN"/>
        </w:rPr>
        <w:t>和工作程序</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第五条</w:t>
      </w:r>
      <w:r w:rsidR="00275299">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国家发展改革委会同国家卫生健康委负责编制实施方案、制定项目和资金管理办法、组织实施和监督检查。</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第六条</w:t>
      </w:r>
      <w:r w:rsidR="00275299">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城市政府根据实施方案要求，进行项目储备，明确项目类型、规模、投融资方式、服务人群及计划开工时间等，并将符合条件的项目纳入三年滚动投资计划，列入国家重大建设项目库</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第七条</w:t>
      </w:r>
      <w:r w:rsidR="00275299">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城市政府根据托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体系建设整体规划、合作协议向省级发展改革部门报送项目，经省级发展改革部门牵头会同卫生健康部门(或省级政府明确的行业主管部门)审核后向国家发展改革委报送中央预算内投资年度资金申请文件和项目;国家发展</w:t>
      </w:r>
      <w:r w:rsidR="002F1AD2">
        <w:rPr>
          <w:rFonts w:ascii="仿宋_GB2312" w:eastAsia="仿宋_GB2312" w:hint="eastAsia"/>
          <w:sz w:val="32"/>
          <w:szCs w:val="32"/>
          <w:lang w:eastAsia="zh-CN"/>
        </w:rPr>
        <w:t>改革</w:t>
      </w:r>
      <w:r w:rsidRPr="00061914">
        <w:rPr>
          <w:rFonts w:ascii="仿宋_GB2312" w:eastAsia="仿宋_GB2312" w:hint="eastAsia"/>
          <w:sz w:val="32"/>
          <w:szCs w:val="32"/>
          <w:lang w:eastAsia="zh-CN"/>
        </w:rPr>
        <w:t>委按建设程序下达年度投资计划。</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第八条</w:t>
      </w:r>
      <w:r w:rsidR="00275299">
        <w:rPr>
          <w:rFonts w:ascii="仿宋_GB2312" w:eastAsia="仿宋_GB2312" w:hint="eastAsia"/>
          <w:sz w:val="32"/>
          <w:szCs w:val="32"/>
          <w:lang w:eastAsia="zh-CN"/>
        </w:rPr>
        <w:t xml:space="preserve"> 中央预算内投资采取切块下达的方式，由国家发展改革</w:t>
      </w:r>
      <w:r w:rsidRPr="00061914">
        <w:rPr>
          <w:rFonts w:ascii="仿宋_GB2312" w:eastAsia="仿宋_GB2312" w:hint="eastAsia"/>
          <w:sz w:val="32"/>
          <w:szCs w:val="32"/>
          <w:lang w:eastAsia="zh-CN"/>
        </w:rPr>
        <w:t>委下达到省级发展改革部门。投资计划一经下达，原则上不再调整。执行过程中确需调整的，由各省发展改革部门做出调整决定并报国家发展改革委备案。</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第九条</w:t>
      </w:r>
      <w:r w:rsidR="00275299">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各省发展改革部门是资金分解下达的责任主体，城市政府是项目申报、实施过程监管的责任主体。各</w:t>
      </w:r>
      <w:r w:rsidRPr="00061914">
        <w:rPr>
          <w:rFonts w:ascii="仿宋_GB2312" w:eastAsia="仿宋_GB2312" w:hint="eastAsia"/>
          <w:sz w:val="32"/>
          <w:szCs w:val="32"/>
          <w:lang w:eastAsia="zh-CN"/>
        </w:rPr>
        <w:lastRenderedPageBreak/>
        <w:t>省发展改革部门将中央预算内资金安排到具体项目的权力不得下放，需在收文后20个工作日内将资金分解到具体项目，分解下达投资计划时要明确项目建设地点、建设规模、建设工期及配套投资比例和数额，并向国家发展改革委报送备案文件;城市政府要加强对项目推进全过程监督与管理。</w:t>
      </w:r>
    </w:p>
    <w:p w:rsidR="00F91299" w:rsidRPr="00275299" w:rsidRDefault="00F91299" w:rsidP="0048113B">
      <w:pPr>
        <w:spacing w:after="0" w:line="240" w:lineRule="auto"/>
        <w:ind w:firstLineChars="200" w:firstLine="643"/>
        <w:rPr>
          <w:rFonts w:ascii="仿宋_GB2312" w:eastAsia="仿宋_GB2312"/>
          <w:b/>
          <w:sz w:val="32"/>
          <w:szCs w:val="32"/>
          <w:lang w:eastAsia="zh-CN"/>
        </w:rPr>
      </w:pPr>
      <w:r w:rsidRPr="00275299">
        <w:rPr>
          <w:rFonts w:ascii="仿宋_GB2312" w:eastAsia="仿宋_GB2312" w:hint="eastAsia"/>
          <w:b/>
          <w:sz w:val="32"/>
          <w:szCs w:val="32"/>
          <w:lang w:eastAsia="zh-CN"/>
        </w:rPr>
        <w:t>第三</w:t>
      </w:r>
      <w:proofErr w:type="gramStart"/>
      <w:r w:rsidRPr="00275299">
        <w:rPr>
          <w:rFonts w:ascii="仿宋_GB2312" w:eastAsia="仿宋_GB2312" w:hint="eastAsia"/>
          <w:b/>
          <w:sz w:val="32"/>
          <w:szCs w:val="32"/>
          <w:lang w:eastAsia="zh-CN"/>
        </w:rPr>
        <w:t>章支持</w:t>
      </w:r>
      <w:proofErr w:type="gramEnd"/>
      <w:r w:rsidRPr="00275299">
        <w:rPr>
          <w:rFonts w:ascii="仿宋_GB2312" w:eastAsia="仿宋_GB2312" w:hint="eastAsia"/>
          <w:b/>
          <w:sz w:val="32"/>
          <w:szCs w:val="32"/>
          <w:lang w:eastAsia="zh-CN"/>
        </w:rPr>
        <w:t>范围和遴选方式</w:t>
      </w:r>
    </w:p>
    <w:p w:rsidR="00E454F3"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第十条</w:t>
      </w:r>
      <w:r w:rsidR="005C4F94">
        <w:rPr>
          <w:rFonts w:ascii="仿宋_GB2312" w:eastAsia="仿宋_GB2312" w:hint="eastAsia"/>
          <w:sz w:val="32"/>
          <w:szCs w:val="32"/>
          <w:lang w:eastAsia="zh-CN"/>
        </w:rPr>
        <w:t xml:space="preserve"> 通过中央预算内投资，重点支持两类托</w:t>
      </w:r>
      <w:proofErr w:type="gramStart"/>
      <w:r w:rsidR="005C4F94">
        <w:rPr>
          <w:rFonts w:ascii="仿宋_GB2312" w:eastAsia="仿宋_GB2312" w:hint="eastAsia"/>
          <w:sz w:val="32"/>
          <w:szCs w:val="32"/>
          <w:lang w:eastAsia="zh-CN"/>
        </w:rPr>
        <w:t>育</w:t>
      </w:r>
      <w:r w:rsidRPr="00061914">
        <w:rPr>
          <w:rFonts w:ascii="仿宋_GB2312" w:eastAsia="仿宋_GB2312" w:hint="eastAsia"/>
          <w:sz w:val="32"/>
          <w:szCs w:val="32"/>
          <w:lang w:eastAsia="zh-CN"/>
        </w:rPr>
        <w:t>服务</w:t>
      </w:r>
      <w:proofErr w:type="gramEnd"/>
      <w:r w:rsidRPr="00061914">
        <w:rPr>
          <w:rFonts w:ascii="仿宋_GB2312" w:eastAsia="仿宋_GB2312" w:hint="eastAsia"/>
          <w:sz w:val="32"/>
          <w:szCs w:val="32"/>
          <w:lang w:eastAsia="zh-CN"/>
        </w:rPr>
        <w:t>设施建设项目</w:t>
      </w:r>
      <w:r w:rsidR="00E454F3">
        <w:rPr>
          <w:rFonts w:ascii="仿宋_GB2312" w:eastAsia="仿宋_GB2312" w:hint="eastAsia"/>
          <w:sz w:val="32"/>
          <w:szCs w:val="32"/>
          <w:lang w:eastAsia="zh-CN"/>
        </w:rPr>
        <w:t>：</w:t>
      </w:r>
    </w:p>
    <w:p w:rsidR="00F91299" w:rsidRPr="00061914" w:rsidRDefault="00E454F3" w:rsidP="0048113B">
      <w:pPr>
        <w:spacing w:after="0" w:line="240"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一</w:t>
      </w:r>
      <w:r w:rsidR="00F91299" w:rsidRPr="00061914">
        <w:rPr>
          <w:rFonts w:ascii="仿宋_GB2312" w:eastAsia="仿宋_GB2312" w:hint="eastAsia"/>
          <w:sz w:val="32"/>
          <w:szCs w:val="32"/>
          <w:lang w:eastAsia="zh-CN"/>
        </w:rPr>
        <w:t>是承担一定指导功能的示</w:t>
      </w:r>
      <w:r>
        <w:rPr>
          <w:rFonts w:ascii="仿宋_GB2312" w:eastAsia="仿宋_GB2312" w:hint="eastAsia"/>
          <w:sz w:val="32"/>
          <w:szCs w:val="32"/>
          <w:lang w:eastAsia="zh-CN"/>
        </w:rPr>
        <w:t>范</w:t>
      </w:r>
      <w:r w:rsidR="00F91299" w:rsidRPr="00061914">
        <w:rPr>
          <w:rFonts w:ascii="仿宋_GB2312" w:eastAsia="仿宋_GB2312" w:hint="eastAsia"/>
          <w:sz w:val="32"/>
          <w:szCs w:val="32"/>
          <w:lang w:eastAsia="zh-CN"/>
        </w:rPr>
        <w:t>性托</w:t>
      </w:r>
      <w:proofErr w:type="gramStart"/>
      <w:r w:rsidR="00F91299" w:rsidRPr="00061914">
        <w:rPr>
          <w:rFonts w:ascii="仿宋_GB2312" w:eastAsia="仿宋_GB2312" w:hint="eastAsia"/>
          <w:sz w:val="32"/>
          <w:szCs w:val="32"/>
          <w:lang w:eastAsia="zh-CN"/>
        </w:rPr>
        <w:t>育服务</w:t>
      </w:r>
      <w:proofErr w:type="gramEnd"/>
      <w:r w:rsidR="00F91299" w:rsidRPr="00061914">
        <w:rPr>
          <w:rFonts w:ascii="仿宋_GB2312" w:eastAsia="仿宋_GB2312" w:hint="eastAsia"/>
          <w:sz w:val="32"/>
          <w:szCs w:val="32"/>
          <w:lang w:eastAsia="zh-CN"/>
        </w:rPr>
        <w:t>机构。示范性托</w:t>
      </w:r>
      <w:proofErr w:type="gramStart"/>
      <w:r w:rsidR="00F91299" w:rsidRPr="00061914">
        <w:rPr>
          <w:rFonts w:ascii="仿宋_GB2312" w:eastAsia="仿宋_GB2312" w:hint="eastAsia"/>
          <w:sz w:val="32"/>
          <w:szCs w:val="32"/>
          <w:lang w:eastAsia="zh-CN"/>
        </w:rPr>
        <w:t>育服务</w:t>
      </w:r>
      <w:proofErr w:type="gramEnd"/>
      <w:r w:rsidR="00F91299" w:rsidRPr="00061914">
        <w:rPr>
          <w:rFonts w:ascii="仿宋_GB2312" w:eastAsia="仿宋_GB2312" w:hint="eastAsia"/>
          <w:sz w:val="32"/>
          <w:szCs w:val="32"/>
          <w:lang w:eastAsia="zh-CN"/>
        </w:rPr>
        <w:t>机构具备托</w:t>
      </w:r>
      <w:proofErr w:type="gramStart"/>
      <w:r w:rsidR="00F91299" w:rsidRPr="00061914">
        <w:rPr>
          <w:rFonts w:ascii="仿宋_GB2312" w:eastAsia="仿宋_GB2312" w:hint="eastAsia"/>
          <w:sz w:val="32"/>
          <w:szCs w:val="32"/>
          <w:lang w:eastAsia="zh-CN"/>
        </w:rPr>
        <w:t>育服务</w:t>
      </w:r>
      <w:proofErr w:type="gramEnd"/>
      <w:r w:rsidR="00F91299" w:rsidRPr="00061914">
        <w:rPr>
          <w:rFonts w:ascii="仿宋_GB2312" w:eastAsia="仿宋_GB2312" w:hint="eastAsia"/>
          <w:sz w:val="32"/>
          <w:szCs w:val="32"/>
          <w:lang w:eastAsia="zh-CN"/>
        </w:rPr>
        <w:t>功能，设置一定规模的普惠</w:t>
      </w:r>
      <w:proofErr w:type="gramStart"/>
      <w:r w:rsidR="00F91299" w:rsidRPr="00061914">
        <w:rPr>
          <w:rFonts w:ascii="仿宋_GB2312" w:eastAsia="仿宋_GB2312" w:hint="eastAsia"/>
          <w:sz w:val="32"/>
          <w:szCs w:val="32"/>
          <w:lang w:eastAsia="zh-CN"/>
        </w:rPr>
        <w:t>性托位</w:t>
      </w:r>
      <w:proofErr w:type="gramEnd"/>
      <w:r w:rsidR="00F91299" w:rsidRPr="00061914">
        <w:rPr>
          <w:rFonts w:ascii="仿宋_GB2312" w:eastAsia="仿宋_GB2312" w:hint="eastAsia"/>
          <w:sz w:val="32"/>
          <w:szCs w:val="32"/>
          <w:lang w:eastAsia="zh-CN"/>
        </w:rPr>
        <w:t>，并提供托育从业人员培训、托</w:t>
      </w:r>
      <w:proofErr w:type="gramStart"/>
      <w:r w:rsidR="00F91299" w:rsidRPr="00061914">
        <w:rPr>
          <w:rFonts w:ascii="仿宋_GB2312" w:eastAsia="仿宋_GB2312" w:hint="eastAsia"/>
          <w:sz w:val="32"/>
          <w:szCs w:val="32"/>
          <w:lang w:eastAsia="zh-CN"/>
        </w:rPr>
        <w:t>育机构</w:t>
      </w:r>
      <w:proofErr w:type="gramEnd"/>
      <w:r w:rsidR="00F91299" w:rsidRPr="00061914">
        <w:rPr>
          <w:rFonts w:ascii="仿宋_GB2312" w:eastAsia="仿宋_GB2312" w:hint="eastAsia"/>
          <w:sz w:val="32"/>
          <w:szCs w:val="32"/>
          <w:lang w:eastAsia="zh-CN"/>
        </w:rPr>
        <w:t>管理咨询、家庭养育指导和社区亲子服务等。示范性托</w:t>
      </w:r>
      <w:proofErr w:type="gramStart"/>
      <w:r w:rsidR="00F91299" w:rsidRPr="00061914">
        <w:rPr>
          <w:rFonts w:ascii="仿宋_GB2312" w:eastAsia="仿宋_GB2312" w:hint="eastAsia"/>
          <w:sz w:val="32"/>
          <w:szCs w:val="32"/>
          <w:lang w:eastAsia="zh-CN"/>
        </w:rPr>
        <w:t>育服务</w:t>
      </w:r>
      <w:proofErr w:type="gramEnd"/>
      <w:r w:rsidR="00F91299" w:rsidRPr="00061914">
        <w:rPr>
          <w:rFonts w:ascii="仿宋_GB2312" w:eastAsia="仿宋_GB2312" w:hint="eastAsia"/>
          <w:sz w:val="32"/>
          <w:szCs w:val="32"/>
          <w:lang w:eastAsia="zh-CN"/>
        </w:rPr>
        <w:t>机构可以选址新建，也可利用早期教育指导中心、妇女儿童活动中心、妇女儿童之家、家庭教育指导服务中心、学前教育机构、计划生育服务机构、月子中心、家政服务公司等资源改扩建(含改建、扩建，下同)</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二是社区托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设施。通过新建、改扩建，支持一批嵌入式、分布式、连锁化、专业化的社区托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设施建设，提供全日托、半日托、计时托、临时托等多样化的</w:t>
      </w:r>
      <w:proofErr w:type="gramStart"/>
      <w:r w:rsidRPr="00061914">
        <w:rPr>
          <w:rFonts w:ascii="仿宋_GB2312" w:eastAsia="仿宋_GB2312" w:hint="eastAsia"/>
          <w:sz w:val="32"/>
          <w:szCs w:val="32"/>
          <w:lang w:eastAsia="zh-CN"/>
        </w:rPr>
        <w:t>普惠托育</w:t>
      </w:r>
      <w:proofErr w:type="gramEnd"/>
      <w:r w:rsidRPr="00061914">
        <w:rPr>
          <w:rFonts w:ascii="仿宋_GB2312" w:eastAsia="仿宋_GB2312" w:hint="eastAsia"/>
          <w:sz w:val="32"/>
          <w:szCs w:val="32"/>
          <w:lang w:eastAsia="zh-CN"/>
        </w:rPr>
        <w:t>服务。支持在新建居住区等配建托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设施;支持在老城区和已建成居住区新建、改扩建托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设施;支</w:t>
      </w:r>
      <w:r w:rsidRPr="00061914">
        <w:rPr>
          <w:rFonts w:ascii="仿宋_GB2312" w:eastAsia="仿宋_GB2312" w:hint="eastAsia"/>
          <w:sz w:val="32"/>
          <w:szCs w:val="32"/>
          <w:lang w:eastAsia="zh-CN"/>
        </w:rPr>
        <w:lastRenderedPageBreak/>
        <w:t>持学前教育机构等通过新建</w:t>
      </w:r>
      <w:r w:rsidR="00E454F3">
        <w:rPr>
          <w:rFonts w:ascii="仿宋_GB2312" w:eastAsia="仿宋_GB2312" w:hint="eastAsia"/>
          <w:sz w:val="32"/>
          <w:szCs w:val="32"/>
          <w:lang w:eastAsia="zh-CN"/>
        </w:rPr>
        <w:t>、</w:t>
      </w:r>
      <w:r w:rsidRPr="00061914">
        <w:rPr>
          <w:rFonts w:ascii="仿宋_GB2312" w:eastAsia="仿宋_GB2312" w:hint="eastAsia"/>
          <w:sz w:val="32"/>
          <w:szCs w:val="32"/>
          <w:lang w:eastAsia="zh-CN"/>
        </w:rPr>
        <w:t>改扩建等方式提供托育服务。鼓励托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设施与社区服务中心(站)及社区文化、体育、养老等设施共建共享。</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政府机关、企事业单位利用自有土地或设施新建、改扩建托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设施，并对社会开放普惠</w:t>
      </w:r>
      <w:proofErr w:type="gramStart"/>
      <w:r w:rsidRPr="00061914">
        <w:rPr>
          <w:rFonts w:ascii="仿宋_GB2312" w:eastAsia="仿宋_GB2312" w:hint="eastAsia"/>
          <w:sz w:val="32"/>
          <w:szCs w:val="32"/>
          <w:lang w:eastAsia="zh-CN"/>
        </w:rPr>
        <w:t>性托位</w:t>
      </w:r>
      <w:proofErr w:type="gramEnd"/>
      <w:r w:rsidRPr="00061914">
        <w:rPr>
          <w:rFonts w:ascii="仿宋_GB2312" w:eastAsia="仿宋_GB2312" w:hint="eastAsia"/>
          <w:sz w:val="32"/>
          <w:szCs w:val="32"/>
          <w:lang w:eastAsia="zh-CN"/>
        </w:rPr>
        <w:t>的，也可纳入以上两类支持范围。</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第十一条</w:t>
      </w:r>
      <w:r w:rsidR="00F40C87">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项目遴选基本条件包括</w:t>
      </w:r>
    </w:p>
    <w:p w:rsidR="00F91299" w:rsidRPr="00061914" w:rsidRDefault="002F1AD2" w:rsidP="0048113B">
      <w:pPr>
        <w:spacing w:after="0" w:line="240"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（一）</w:t>
      </w:r>
      <w:r w:rsidR="00F91299" w:rsidRPr="00061914">
        <w:rPr>
          <w:rFonts w:ascii="仿宋_GB2312" w:eastAsia="仿宋_GB2312" w:hint="eastAsia"/>
          <w:sz w:val="32"/>
          <w:szCs w:val="32"/>
          <w:lang w:eastAsia="zh-CN"/>
        </w:rPr>
        <w:t>项目要符合国土空间规划及社会事业发展规划要求</w:t>
      </w:r>
      <w:r w:rsidR="00F40C87">
        <w:rPr>
          <w:rFonts w:ascii="仿宋_GB2312" w:eastAsia="仿宋_GB2312" w:hint="eastAsia"/>
          <w:sz w:val="32"/>
          <w:szCs w:val="32"/>
          <w:lang w:eastAsia="zh-CN"/>
        </w:rPr>
        <w:t>，</w:t>
      </w:r>
      <w:r>
        <w:rPr>
          <w:rFonts w:ascii="仿宋_GB2312" w:eastAsia="仿宋_GB2312" w:hint="eastAsia"/>
          <w:sz w:val="32"/>
          <w:szCs w:val="32"/>
          <w:lang w:eastAsia="zh-CN"/>
        </w:rPr>
        <w:t>与当地人口</w:t>
      </w:r>
      <w:r w:rsidR="00F40C87">
        <w:rPr>
          <w:rFonts w:ascii="仿宋_GB2312" w:eastAsia="仿宋_GB2312" w:hint="eastAsia"/>
          <w:sz w:val="32"/>
          <w:szCs w:val="32"/>
          <w:lang w:eastAsia="zh-CN"/>
        </w:rPr>
        <w:t>、土地、环境、交通等实际状况相适宜</w:t>
      </w:r>
      <w:r w:rsidR="00F91299" w:rsidRPr="00061914">
        <w:rPr>
          <w:rFonts w:ascii="仿宋_GB2312" w:eastAsia="仿宋_GB2312" w:hint="eastAsia"/>
          <w:sz w:val="32"/>
          <w:szCs w:val="32"/>
          <w:lang w:eastAsia="zh-CN"/>
        </w:rPr>
        <w:t>，选址布局科学合理。</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(二)项目建设必须符合国家有关法律法规要求，执行环境保护、节约土地、安全管理、节约能源等有关方面的规定</w:t>
      </w:r>
      <w:r w:rsidR="00A84F19">
        <w:rPr>
          <w:rFonts w:ascii="仿宋_GB2312" w:eastAsia="仿宋_GB2312" w:hint="eastAsia"/>
          <w:sz w:val="32"/>
          <w:szCs w:val="32"/>
          <w:lang w:eastAsia="zh-CN"/>
        </w:rPr>
        <w:t>。</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(三)项目要符合45</w:t>
      </w:r>
      <w:r w:rsidR="002F1AD2">
        <w:rPr>
          <w:rFonts w:ascii="仿宋_GB2312" w:eastAsia="仿宋_GB2312" w:hint="eastAsia"/>
          <w:sz w:val="32"/>
          <w:szCs w:val="32"/>
          <w:lang w:eastAsia="zh-CN"/>
        </w:rPr>
        <w:t>号令</w:t>
      </w:r>
      <w:r w:rsidRPr="00061914">
        <w:rPr>
          <w:rFonts w:ascii="仿宋_GB2312" w:eastAsia="仿宋_GB2312" w:hint="eastAsia"/>
          <w:sz w:val="32"/>
          <w:szCs w:val="32"/>
          <w:lang w:eastAsia="zh-CN"/>
        </w:rPr>
        <w:t>以及中央预算内投资管理的有关规定，已经开工建</w:t>
      </w:r>
      <w:r w:rsidR="00F40C87">
        <w:rPr>
          <w:rFonts w:ascii="仿宋_GB2312" w:eastAsia="仿宋_GB2312" w:hint="eastAsia"/>
          <w:sz w:val="32"/>
          <w:szCs w:val="32"/>
          <w:lang w:eastAsia="zh-CN"/>
        </w:rPr>
        <w:t>设或前期工作准备成熟，投资计划下达后当年即可开工建设，配套</w:t>
      </w:r>
      <w:r w:rsidRPr="00061914">
        <w:rPr>
          <w:rFonts w:ascii="仿宋_GB2312" w:eastAsia="仿宋_GB2312" w:hint="eastAsia"/>
          <w:sz w:val="32"/>
          <w:szCs w:val="32"/>
          <w:lang w:eastAsia="zh-CN"/>
        </w:rPr>
        <w:t>资金足额落实。</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(四)</w:t>
      </w:r>
      <w:r w:rsidR="00A84F19">
        <w:rPr>
          <w:rFonts w:ascii="仿宋_GB2312" w:eastAsia="仿宋_GB2312" w:hint="eastAsia"/>
          <w:sz w:val="32"/>
          <w:szCs w:val="32"/>
          <w:lang w:eastAsia="zh-CN"/>
        </w:rPr>
        <w:t>项目要按照《国家发展改革委办公厅关于使用国家重大建设项目库加强项目储备编制三年滚</w:t>
      </w:r>
      <w:r w:rsidRPr="00061914">
        <w:rPr>
          <w:rFonts w:ascii="仿宋_GB2312" w:eastAsia="仿宋_GB2312" w:hint="eastAsia"/>
          <w:sz w:val="32"/>
          <w:szCs w:val="32"/>
          <w:lang w:eastAsia="zh-CN"/>
        </w:rPr>
        <w:t>动投资计划有关问题的通知》(发改办投资(2015)2942号)</w:t>
      </w:r>
      <w:r w:rsidR="00A84F19">
        <w:rPr>
          <w:rFonts w:ascii="仿宋_GB2312" w:eastAsia="仿宋_GB2312" w:hint="eastAsia"/>
          <w:sz w:val="32"/>
          <w:szCs w:val="32"/>
          <w:lang w:eastAsia="zh-CN"/>
        </w:rPr>
        <w:t>要求，做好与三年滚</w:t>
      </w:r>
      <w:r w:rsidRPr="00061914">
        <w:rPr>
          <w:rFonts w:ascii="仿宋_GB2312" w:eastAsia="仿宋_GB2312" w:hint="eastAsia"/>
          <w:sz w:val="32"/>
          <w:szCs w:val="32"/>
          <w:lang w:eastAsia="zh-CN"/>
        </w:rPr>
        <w:t>动投资计划的衔接，并录入重大建设项目库。</w:t>
      </w:r>
    </w:p>
    <w:p w:rsidR="00F91299" w:rsidRPr="00A84F19" w:rsidRDefault="00F91299" w:rsidP="0048113B">
      <w:pPr>
        <w:spacing w:after="0" w:line="240" w:lineRule="auto"/>
        <w:ind w:firstLineChars="200" w:firstLine="643"/>
        <w:rPr>
          <w:rFonts w:ascii="仿宋_GB2312" w:eastAsia="仿宋_GB2312"/>
          <w:b/>
          <w:sz w:val="32"/>
          <w:szCs w:val="32"/>
          <w:lang w:eastAsia="zh-CN"/>
        </w:rPr>
      </w:pPr>
      <w:r w:rsidRPr="00A84F19">
        <w:rPr>
          <w:rFonts w:ascii="仿宋_GB2312" w:eastAsia="仿宋_GB2312" w:hint="eastAsia"/>
          <w:b/>
          <w:sz w:val="32"/>
          <w:szCs w:val="32"/>
          <w:lang w:eastAsia="zh-CN"/>
        </w:rPr>
        <w:t>第四</w:t>
      </w:r>
      <w:proofErr w:type="gramStart"/>
      <w:r w:rsidRPr="00A84F19">
        <w:rPr>
          <w:rFonts w:ascii="仿宋_GB2312" w:eastAsia="仿宋_GB2312" w:hint="eastAsia"/>
          <w:b/>
          <w:sz w:val="32"/>
          <w:szCs w:val="32"/>
          <w:lang w:eastAsia="zh-CN"/>
        </w:rPr>
        <w:t>章项目</w:t>
      </w:r>
      <w:proofErr w:type="gramEnd"/>
      <w:r w:rsidRPr="00A84F19">
        <w:rPr>
          <w:rFonts w:ascii="仿宋_GB2312" w:eastAsia="仿宋_GB2312" w:hint="eastAsia"/>
          <w:b/>
          <w:sz w:val="32"/>
          <w:szCs w:val="32"/>
          <w:lang w:eastAsia="zh-CN"/>
        </w:rPr>
        <w:t>建设要求和补助标准</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lastRenderedPageBreak/>
        <w:t>第十二条</w:t>
      </w:r>
      <w:r w:rsidR="00A84F19">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对于承担一定指导功能的示范性托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机构和社区托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设施，中央预算内投资按每个新增</w:t>
      </w:r>
      <w:proofErr w:type="gramStart"/>
      <w:r w:rsidRPr="00061914">
        <w:rPr>
          <w:rFonts w:ascii="仿宋_GB2312" w:eastAsia="仿宋_GB2312" w:hint="eastAsia"/>
          <w:sz w:val="32"/>
          <w:szCs w:val="32"/>
          <w:lang w:eastAsia="zh-CN"/>
        </w:rPr>
        <w:t>托位给予</w:t>
      </w:r>
      <w:proofErr w:type="gramEnd"/>
      <w:r w:rsidRPr="00061914">
        <w:rPr>
          <w:rFonts w:ascii="仿宋_GB2312" w:eastAsia="仿宋_GB2312" w:hint="eastAsia"/>
          <w:sz w:val="32"/>
          <w:szCs w:val="32"/>
          <w:lang w:eastAsia="zh-CN"/>
        </w:rPr>
        <w:t>1万元的补助。</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设施建设的功能布局、参数设置等应按照《托育机构设置标准(试行)》和抗震、防火、防洪等国家相关标准的规定执行，并可参考《托儿所、幼儿园建筑设计规范》(JGJ39)的规定。</w:t>
      </w:r>
    </w:p>
    <w:p w:rsidR="00F91299" w:rsidRPr="00A84F19" w:rsidRDefault="00F91299" w:rsidP="0048113B">
      <w:pPr>
        <w:spacing w:after="0" w:line="240" w:lineRule="auto"/>
        <w:ind w:firstLineChars="200" w:firstLine="643"/>
        <w:rPr>
          <w:rFonts w:ascii="仿宋_GB2312" w:eastAsia="仿宋_GB2312"/>
          <w:b/>
          <w:sz w:val="32"/>
          <w:szCs w:val="32"/>
          <w:lang w:eastAsia="zh-CN"/>
        </w:rPr>
      </w:pPr>
      <w:r w:rsidRPr="00A84F19">
        <w:rPr>
          <w:rFonts w:ascii="仿宋_GB2312" w:eastAsia="仿宋_GB2312" w:hint="eastAsia"/>
          <w:b/>
          <w:sz w:val="32"/>
          <w:szCs w:val="32"/>
          <w:lang w:eastAsia="zh-CN"/>
        </w:rPr>
        <w:t>第五</w:t>
      </w:r>
      <w:proofErr w:type="gramStart"/>
      <w:r w:rsidRPr="00A84F19">
        <w:rPr>
          <w:rFonts w:ascii="仿宋_GB2312" w:eastAsia="仿宋_GB2312" w:hint="eastAsia"/>
          <w:b/>
          <w:sz w:val="32"/>
          <w:szCs w:val="32"/>
          <w:lang w:eastAsia="zh-CN"/>
        </w:rPr>
        <w:t>章资金</w:t>
      </w:r>
      <w:proofErr w:type="gramEnd"/>
      <w:r w:rsidRPr="00A84F19">
        <w:rPr>
          <w:rFonts w:ascii="仿宋_GB2312" w:eastAsia="仿宋_GB2312" w:hint="eastAsia"/>
          <w:b/>
          <w:sz w:val="32"/>
          <w:szCs w:val="32"/>
          <w:lang w:eastAsia="zh-CN"/>
        </w:rPr>
        <w:t>安排原则和使用管理</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第十三条</w:t>
      </w:r>
      <w:r w:rsidR="00A84F19">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各省发展改革委要根据项目前期深度，优先遴选符合支持条件且前期成熟的项目纳入中央预算内投资支持范围。</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按照在建和开工前阶段(包括施工许可、施工合同签订、施工招投标等)、规划许可阶段(包括建设工程规划许可、建设用地规划许可、确定规划设计方案等)</w:t>
      </w:r>
      <w:r w:rsidR="00A84F19">
        <w:rPr>
          <w:rFonts w:ascii="仿宋_GB2312" w:eastAsia="仿宋_GB2312" w:hint="eastAsia"/>
          <w:sz w:val="32"/>
          <w:szCs w:val="32"/>
          <w:lang w:eastAsia="zh-CN"/>
        </w:rPr>
        <w:t>以及取得国有建设用地使用权阶</w:t>
      </w:r>
      <w:r w:rsidRPr="00061914">
        <w:rPr>
          <w:rFonts w:ascii="仿宋_GB2312" w:eastAsia="仿宋_GB2312" w:hint="eastAsia"/>
          <w:sz w:val="32"/>
          <w:szCs w:val="32"/>
          <w:lang w:eastAsia="zh-CN"/>
        </w:rPr>
        <w:t>段(</w:t>
      </w:r>
      <w:r w:rsidR="00A84F19">
        <w:rPr>
          <w:rFonts w:ascii="仿宋_GB2312" w:eastAsia="仿宋_GB2312" w:hint="eastAsia"/>
          <w:sz w:val="32"/>
          <w:szCs w:val="32"/>
          <w:lang w:eastAsia="zh-CN"/>
        </w:rPr>
        <w:t>包括土地出让合同或划拨</w:t>
      </w:r>
      <w:r w:rsidRPr="00061914">
        <w:rPr>
          <w:rFonts w:ascii="仿宋_GB2312" w:eastAsia="仿宋_GB2312" w:hint="eastAsia"/>
          <w:sz w:val="32"/>
          <w:szCs w:val="32"/>
          <w:lang w:eastAsia="zh-CN"/>
        </w:rPr>
        <w:t>决定书等)梯次对项目排序。具体项目申报程序，区分不同建设主</w:t>
      </w:r>
      <w:r w:rsidR="00A84F19">
        <w:rPr>
          <w:rFonts w:ascii="仿宋_GB2312" w:eastAsia="仿宋_GB2312" w:hint="eastAsia"/>
          <w:sz w:val="32"/>
          <w:szCs w:val="32"/>
          <w:lang w:eastAsia="zh-CN"/>
        </w:rPr>
        <w:t>体，按照原有规定管理。国家发展改革委按照项目成熟度，统筹考虑区域</w:t>
      </w:r>
      <w:r w:rsidRPr="00061914">
        <w:rPr>
          <w:rFonts w:ascii="仿宋_GB2312" w:eastAsia="仿宋_GB2312" w:hint="eastAsia"/>
          <w:sz w:val="32"/>
          <w:szCs w:val="32"/>
          <w:lang w:eastAsia="zh-CN"/>
        </w:rPr>
        <w:t>、人口等因素进行平衡。</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第十四条</w:t>
      </w:r>
      <w:r w:rsidR="00A84F19">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中央预算内投资实行专款专户管理，防止转移、侵占或者挪用，确保中央预算内资金的合理使用和项目建设顺利实施。</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lastRenderedPageBreak/>
        <w:t>第十五条</w:t>
      </w:r>
      <w:r w:rsidR="008C4BC5">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中央预算内投资用于计划新开工</w:t>
      </w:r>
      <w:r w:rsidR="008C4BC5">
        <w:rPr>
          <w:rFonts w:ascii="仿宋_GB2312" w:eastAsia="仿宋_GB2312" w:hint="eastAsia"/>
          <w:sz w:val="32"/>
          <w:szCs w:val="32"/>
          <w:lang w:eastAsia="zh-CN"/>
        </w:rPr>
        <w:t>或者在建项目不得用于已完工项目。同一项目不得重复申请不同专项资金</w:t>
      </w:r>
      <w:r w:rsidRPr="00061914">
        <w:rPr>
          <w:rFonts w:ascii="仿宋_GB2312" w:eastAsia="仿宋_GB2312" w:hint="eastAsia"/>
          <w:sz w:val="32"/>
          <w:szCs w:val="32"/>
          <w:lang w:eastAsia="zh-CN"/>
        </w:rPr>
        <w:t>。</w:t>
      </w:r>
    </w:p>
    <w:p w:rsidR="00F91299" w:rsidRPr="004015EE" w:rsidRDefault="00F91299" w:rsidP="0048113B">
      <w:pPr>
        <w:spacing w:after="0" w:line="240" w:lineRule="auto"/>
        <w:ind w:firstLineChars="200" w:firstLine="643"/>
        <w:rPr>
          <w:rFonts w:ascii="仿宋_GB2312" w:eastAsia="仿宋_GB2312"/>
          <w:b/>
          <w:sz w:val="32"/>
          <w:szCs w:val="32"/>
          <w:lang w:eastAsia="zh-CN"/>
        </w:rPr>
      </w:pPr>
      <w:r w:rsidRPr="004015EE">
        <w:rPr>
          <w:rFonts w:ascii="仿宋_GB2312" w:eastAsia="仿宋_GB2312" w:hint="eastAsia"/>
          <w:b/>
          <w:sz w:val="32"/>
          <w:szCs w:val="32"/>
          <w:lang w:eastAsia="zh-CN"/>
        </w:rPr>
        <w:t>第六章监督管理</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第十六条</w:t>
      </w:r>
      <w:r w:rsidR="008C4BC5">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城市政府要对项目资金使用、实施效果负总责。应当加强项目的监督管理，采取事前、事中、事后相结合，日常监督和专项监督相结合的方式，对项目建设资金使用实施全过程监督管理。</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第十七条</w:t>
      </w:r>
      <w:r w:rsidR="008C4BC5">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建设项目要严格执行项目法人责任制、招标投标制、工程监理制和合同管理制等建设管理法规，项目设计单位和施工单位必须具有</w:t>
      </w:r>
      <w:r w:rsidR="008C4BC5">
        <w:rPr>
          <w:rFonts w:ascii="仿宋_GB2312" w:eastAsia="仿宋_GB2312" w:hint="eastAsia"/>
          <w:sz w:val="32"/>
          <w:szCs w:val="32"/>
          <w:lang w:eastAsia="zh-CN"/>
        </w:rPr>
        <w:t>相应资质，做到公平、公正、公开、透明。各地要加强项目竣工验收，适</w:t>
      </w:r>
      <w:r w:rsidRPr="00061914">
        <w:rPr>
          <w:rFonts w:ascii="仿宋_GB2312" w:eastAsia="仿宋_GB2312" w:hint="eastAsia"/>
          <w:sz w:val="32"/>
          <w:szCs w:val="32"/>
          <w:lang w:eastAsia="zh-CN"/>
        </w:rPr>
        <w:t>时将年度投资计划、竣工验收情况上报国家发展改革委。</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第十八条</w:t>
      </w:r>
      <w:r w:rsidR="004015EE">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各地要定期对项目质量、进度、资金使用情况等进行监督检查，及时解决建设过程中存在的</w:t>
      </w:r>
      <w:r w:rsidR="008C4BC5">
        <w:rPr>
          <w:rFonts w:ascii="仿宋_GB2312" w:eastAsia="仿宋_GB2312" w:hint="eastAsia"/>
          <w:sz w:val="32"/>
          <w:szCs w:val="32"/>
          <w:lang w:eastAsia="zh-CN"/>
        </w:rPr>
        <w:t>问题，确保建设项目保质保量如期完成。国家发展改革委会同国家卫生健</w:t>
      </w:r>
      <w:r w:rsidRPr="00061914">
        <w:rPr>
          <w:rFonts w:ascii="仿宋_GB2312" w:eastAsia="仿宋_GB2312" w:hint="eastAsia"/>
          <w:sz w:val="32"/>
          <w:szCs w:val="32"/>
          <w:lang w:eastAsia="zh-CN"/>
        </w:rPr>
        <w:t>康委适时对普</w:t>
      </w:r>
      <w:proofErr w:type="gramStart"/>
      <w:r w:rsidRPr="00061914">
        <w:rPr>
          <w:rFonts w:ascii="仿宋_GB2312" w:eastAsia="仿宋_GB2312" w:hint="eastAsia"/>
          <w:sz w:val="32"/>
          <w:szCs w:val="32"/>
          <w:lang w:eastAsia="zh-CN"/>
        </w:rPr>
        <w:t>惠托育项目</w:t>
      </w:r>
      <w:proofErr w:type="gramEnd"/>
      <w:r w:rsidRPr="00061914">
        <w:rPr>
          <w:rFonts w:ascii="仿宋_GB2312" w:eastAsia="仿宋_GB2312" w:hint="eastAsia"/>
          <w:sz w:val="32"/>
          <w:szCs w:val="32"/>
          <w:lang w:eastAsia="zh-CN"/>
        </w:rPr>
        <w:t>执行情况进行监督检查。</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第十九条</w:t>
      </w:r>
      <w:r w:rsidR="008C4BC5">
        <w:rPr>
          <w:rFonts w:ascii="仿宋_GB2312" w:eastAsia="仿宋_GB2312" w:hint="eastAsia"/>
          <w:sz w:val="32"/>
          <w:szCs w:val="32"/>
          <w:lang w:eastAsia="zh-CN"/>
        </w:rPr>
        <w:t xml:space="preserve"> 各地要通过投资项目</w:t>
      </w:r>
      <w:proofErr w:type="gramStart"/>
      <w:r w:rsidR="008C4BC5">
        <w:rPr>
          <w:rFonts w:ascii="仿宋_GB2312" w:eastAsia="仿宋_GB2312" w:hint="eastAsia"/>
          <w:sz w:val="32"/>
          <w:szCs w:val="32"/>
          <w:lang w:eastAsia="zh-CN"/>
        </w:rPr>
        <w:t>在线审批</w:t>
      </w:r>
      <w:proofErr w:type="gramEnd"/>
      <w:r w:rsidR="008C4BC5">
        <w:rPr>
          <w:rFonts w:ascii="仿宋_GB2312" w:eastAsia="仿宋_GB2312" w:hint="eastAsia"/>
          <w:sz w:val="32"/>
          <w:szCs w:val="32"/>
          <w:lang w:eastAsia="zh-CN"/>
        </w:rPr>
        <w:t>监管平台</w:t>
      </w:r>
      <w:r w:rsidRPr="00061914">
        <w:rPr>
          <w:rFonts w:ascii="仿宋_GB2312" w:eastAsia="仿宋_GB2312" w:hint="eastAsia"/>
          <w:sz w:val="32"/>
          <w:szCs w:val="32"/>
          <w:lang w:eastAsia="zh-CN"/>
        </w:rPr>
        <w:t>(重大建设项目库模块)于每月10日前对项目年度投资计划执行情况进行调度，及时填报项目开工情况、投资完成情况、工程形象进度等数据。</w:t>
      </w:r>
    </w:p>
    <w:p w:rsidR="00F91299" w:rsidRPr="00061914" w:rsidRDefault="00F91299" w:rsidP="008C4BC5">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lastRenderedPageBreak/>
        <w:t>第二十条</w:t>
      </w:r>
      <w:r w:rsidR="008C4BC5">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项目申报单位(省级发展改革部门)有下列行为之一的，国家发展</w:t>
      </w:r>
      <w:proofErr w:type="gramStart"/>
      <w:r w:rsidRPr="00061914">
        <w:rPr>
          <w:rFonts w:ascii="仿宋_GB2312" w:eastAsia="仿宋_GB2312" w:hint="eastAsia"/>
          <w:sz w:val="32"/>
          <w:szCs w:val="32"/>
          <w:lang w:eastAsia="zh-CN"/>
        </w:rPr>
        <w:t>改革委可根据</w:t>
      </w:r>
      <w:proofErr w:type="gramEnd"/>
      <w:r w:rsidRPr="00061914">
        <w:rPr>
          <w:rFonts w:ascii="仿宋_GB2312" w:eastAsia="仿宋_GB2312" w:hint="eastAsia"/>
          <w:sz w:val="32"/>
          <w:szCs w:val="32"/>
          <w:lang w:eastAsia="zh-CN"/>
        </w:rPr>
        <w:t>情节，在一定时期和范围内不再受理其报送的资金申请报告，或者核减、收回或停止拨付中央预算内投资并予以通报。</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w:t>
      </w:r>
      <w:proofErr w:type="gramStart"/>
      <w:r w:rsidRPr="00061914">
        <w:rPr>
          <w:rFonts w:ascii="仿宋_GB2312" w:eastAsia="仿宋_GB2312" w:hint="eastAsia"/>
          <w:sz w:val="32"/>
          <w:szCs w:val="32"/>
          <w:lang w:eastAsia="zh-CN"/>
        </w:rPr>
        <w:t>一</w:t>
      </w:r>
      <w:proofErr w:type="gramEnd"/>
      <w:r w:rsidRPr="00061914">
        <w:rPr>
          <w:rFonts w:ascii="仿宋_GB2312" w:eastAsia="仿宋_GB2312" w:hint="eastAsia"/>
          <w:sz w:val="32"/>
          <w:szCs w:val="32"/>
          <w:lang w:eastAsia="zh-CN"/>
        </w:rPr>
        <w:t>)指令或授</w:t>
      </w:r>
      <w:r w:rsidRPr="008C4BC5">
        <w:rPr>
          <w:rFonts w:ascii="仿宋_GB2312" w:eastAsia="仿宋_GB2312" w:hAnsi="仿宋_GB2312" w:cs="仿宋_GB2312" w:hint="eastAsia"/>
          <w:sz w:val="32"/>
          <w:szCs w:val="32"/>
          <w:lang w:eastAsia="zh-CN"/>
        </w:rPr>
        <w:t>意项目</w:t>
      </w:r>
      <w:r w:rsidR="008C4BC5" w:rsidRPr="008C4BC5">
        <w:rPr>
          <w:rFonts w:ascii="仿宋_GB2312" w:eastAsia="仿宋_GB2312" w:hAnsi="仿宋_GB2312" w:cs="仿宋_GB2312" w:hint="eastAsia"/>
          <w:sz w:val="32"/>
          <w:szCs w:val="32"/>
          <w:lang w:eastAsia="zh-CN"/>
        </w:rPr>
        <w:t>单</w:t>
      </w:r>
      <w:r w:rsidRPr="00061914">
        <w:rPr>
          <w:rFonts w:ascii="仿宋_GB2312" w:eastAsia="仿宋_GB2312" w:hAnsi="仿宋_GB2312" w:cs="仿宋_GB2312" w:hint="eastAsia"/>
          <w:sz w:val="32"/>
          <w:szCs w:val="32"/>
          <w:lang w:eastAsia="zh-CN"/>
        </w:rPr>
        <w:t>位提供虚假情况、骗取投资补助资</w:t>
      </w:r>
      <w:r w:rsidRPr="00061914">
        <w:rPr>
          <w:rFonts w:ascii="仿宋_GB2312" w:eastAsia="仿宋_GB2312" w:hint="eastAsia"/>
          <w:sz w:val="32"/>
          <w:szCs w:val="32"/>
          <w:lang w:eastAsia="zh-CN"/>
        </w:rPr>
        <w:t>金的;</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(二)对申报项目审核不严，造成投资补助资金损失的</w:t>
      </w:r>
      <w:r w:rsidR="00791E26">
        <w:rPr>
          <w:rFonts w:ascii="仿宋_GB2312" w:eastAsia="仿宋_GB2312" w:hint="eastAsia"/>
          <w:sz w:val="32"/>
          <w:szCs w:val="32"/>
          <w:lang w:eastAsia="zh-CN"/>
        </w:rPr>
        <w:t>；</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(三)</w:t>
      </w:r>
      <w:r w:rsidR="00791E26">
        <w:rPr>
          <w:rFonts w:ascii="仿宋_GB2312" w:eastAsia="仿宋_GB2312" w:hint="eastAsia"/>
          <w:sz w:val="32"/>
          <w:szCs w:val="32"/>
          <w:lang w:eastAsia="zh-CN"/>
        </w:rPr>
        <w:t>对于切块下达的年度投资计划分解和安排出现拖延</w:t>
      </w:r>
      <w:r w:rsidRPr="00061914">
        <w:rPr>
          <w:rFonts w:ascii="仿宋_GB2312" w:eastAsia="仿宋_GB2312" w:hint="eastAsia"/>
          <w:sz w:val="32"/>
          <w:szCs w:val="32"/>
          <w:lang w:eastAsia="zh-CN"/>
        </w:rPr>
        <w:t>或严重失误的;</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(四)所在地区项目存在较多问题且督促整改不到位的</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(五)未按要求通过</w:t>
      </w:r>
      <w:proofErr w:type="gramStart"/>
      <w:r w:rsidR="00791E26">
        <w:rPr>
          <w:rFonts w:ascii="仿宋_GB2312" w:eastAsia="仿宋_GB2312" w:hint="eastAsia"/>
          <w:sz w:val="32"/>
          <w:szCs w:val="32"/>
          <w:lang w:eastAsia="zh-CN"/>
        </w:rPr>
        <w:t>在</w:t>
      </w:r>
      <w:r w:rsidRPr="00061914">
        <w:rPr>
          <w:rFonts w:ascii="仿宋_GB2312" w:eastAsia="仿宋_GB2312" w:hint="eastAsia"/>
          <w:sz w:val="32"/>
          <w:szCs w:val="32"/>
          <w:lang w:eastAsia="zh-CN"/>
        </w:rPr>
        <w:t>线审批</w:t>
      </w:r>
      <w:proofErr w:type="gramEnd"/>
      <w:r w:rsidRPr="00061914">
        <w:rPr>
          <w:rFonts w:ascii="仿宋_GB2312" w:eastAsia="仿宋_GB2312" w:hint="eastAsia"/>
          <w:sz w:val="32"/>
          <w:szCs w:val="32"/>
          <w:lang w:eastAsia="zh-CN"/>
        </w:rPr>
        <w:t>监管平台报告相关项目信息的;</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(六)其他违反国家法律法规的行为。</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第二十</w:t>
      </w:r>
      <w:r w:rsidRPr="004015EE">
        <w:rPr>
          <w:rFonts w:ascii="微软雅黑" w:eastAsia="微软雅黑" w:hAnsi="微软雅黑" w:cs="微软雅黑" w:hint="eastAsia"/>
          <w:b/>
          <w:sz w:val="32"/>
          <w:szCs w:val="32"/>
          <w:lang w:eastAsia="zh-CN"/>
        </w:rPr>
        <w:t>ー</w:t>
      </w:r>
      <w:r w:rsidRPr="004015EE">
        <w:rPr>
          <w:rFonts w:ascii="仿宋_GB2312" w:eastAsia="仿宋_GB2312" w:hAnsi="仿宋_GB2312" w:cs="仿宋_GB2312" w:hint="eastAsia"/>
          <w:b/>
          <w:sz w:val="32"/>
          <w:szCs w:val="32"/>
          <w:lang w:eastAsia="zh-CN"/>
        </w:rPr>
        <w:t>条</w:t>
      </w:r>
      <w:r w:rsidR="00791E26">
        <w:rPr>
          <w:rFonts w:ascii="仿宋_GB2312" w:eastAsia="仿宋_GB2312" w:hAnsi="仿宋_GB2312" w:cs="仿宋_GB2312" w:hint="eastAsia"/>
          <w:sz w:val="32"/>
          <w:szCs w:val="32"/>
          <w:lang w:eastAsia="zh-CN"/>
        </w:rPr>
        <w:t xml:space="preserve"> </w:t>
      </w:r>
      <w:r w:rsidRPr="00061914">
        <w:rPr>
          <w:rFonts w:ascii="仿宋_GB2312" w:eastAsia="仿宋_GB2312" w:hAnsi="仿宋_GB2312" w:cs="仿宋_GB2312" w:hint="eastAsia"/>
          <w:sz w:val="32"/>
          <w:szCs w:val="32"/>
          <w:lang w:eastAsia="zh-CN"/>
        </w:rPr>
        <w:t>参与城市有下列行为之一的，国家发展</w:t>
      </w:r>
      <w:proofErr w:type="gramStart"/>
      <w:r w:rsidRPr="00061914">
        <w:rPr>
          <w:rFonts w:ascii="仿宋_GB2312" w:eastAsia="仿宋_GB2312" w:hAnsi="仿宋_GB2312" w:cs="仿宋_GB2312" w:hint="eastAsia"/>
          <w:sz w:val="32"/>
          <w:szCs w:val="32"/>
          <w:lang w:eastAsia="zh-CN"/>
        </w:rPr>
        <w:t>改革委</w:t>
      </w:r>
      <w:r w:rsidRPr="00061914">
        <w:rPr>
          <w:rFonts w:ascii="仿宋_GB2312" w:eastAsia="仿宋_GB2312" w:hint="eastAsia"/>
          <w:sz w:val="32"/>
          <w:szCs w:val="32"/>
          <w:lang w:eastAsia="zh-CN"/>
        </w:rPr>
        <w:t>可根据</w:t>
      </w:r>
      <w:proofErr w:type="gramEnd"/>
      <w:r w:rsidRPr="00061914">
        <w:rPr>
          <w:rFonts w:ascii="仿宋_GB2312" w:eastAsia="仿宋_GB2312" w:hint="eastAsia"/>
          <w:sz w:val="32"/>
          <w:szCs w:val="32"/>
          <w:lang w:eastAsia="zh-CN"/>
        </w:rPr>
        <w:t>情节，取消其专项行动试点城市资格，并在一定时期内不接受其参与申请。</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w:t>
      </w:r>
      <w:proofErr w:type="gramStart"/>
      <w:r w:rsidRPr="00061914">
        <w:rPr>
          <w:rFonts w:ascii="仿宋_GB2312" w:eastAsia="仿宋_GB2312" w:hint="eastAsia"/>
          <w:sz w:val="32"/>
          <w:szCs w:val="32"/>
          <w:lang w:eastAsia="zh-CN"/>
        </w:rPr>
        <w:t>一</w:t>
      </w:r>
      <w:proofErr w:type="gramEnd"/>
      <w:r w:rsidRPr="00061914">
        <w:rPr>
          <w:rFonts w:ascii="仿宋_GB2312" w:eastAsia="仿宋_GB2312" w:hint="eastAsia"/>
          <w:sz w:val="32"/>
          <w:szCs w:val="32"/>
          <w:lang w:eastAsia="zh-CN"/>
        </w:rPr>
        <w:t>)</w:t>
      </w:r>
      <w:r w:rsidR="00791E26">
        <w:rPr>
          <w:rFonts w:ascii="仿宋_GB2312" w:eastAsia="仿宋_GB2312" w:hint="eastAsia"/>
          <w:sz w:val="32"/>
          <w:szCs w:val="32"/>
          <w:lang w:eastAsia="zh-CN"/>
        </w:rPr>
        <w:t>未</w:t>
      </w:r>
      <w:r w:rsidRPr="00061914">
        <w:rPr>
          <w:rFonts w:ascii="仿宋_GB2312" w:eastAsia="仿宋_GB2312" w:hint="eastAsia"/>
          <w:sz w:val="32"/>
          <w:szCs w:val="32"/>
          <w:lang w:eastAsia="zh-CN"/>
        </w:rPr>
        <w:t>按时制定托</w:t>
      </w:r>
      <w:proofErr w:type="gramStart"/>
      <w:r w:rsidRPr="00061914">
        <w:rPr>
          <w:rFonts w:ascii="仿宋_GB2312" w:eastAsia="仿宋_GB2312" w:hint="eastAsia"/>
          <w:sz w:val="32"/>
          <w:szCs w:val="32"/>
          <w:lang w:eastAsia="zh-CN"/>
        </w:rPr>
        <w:t>育服务</w:t>
      </w:r>
      <w:proofErr w:type="gramEnd"/>
      <w:r w:rsidRPr="00061914">
        <w:rPr>
          <w:rFonts w:ascii="仿宋_GB2312" w:eastAsia="仿宋_GB2312" w:hint="eastAsia"/>
          <w:sz w:val="32"/>
          <w:szCs w:val="32"/>
          <w:lang w:eastAsia="zh-CN"/>
        </w:rPr>
        <w:t>体系建设整体规划的;</w:t>
      </w:r>
    </w:p>
    <w:p w:rsidR="00F91299" w:rsidRPr="00061914" w:rsidRDefault="00F91299" w:rsidP="0048113B">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(二)未按时提交政策支持承诺函或违反承诺的。</w:t>
      </w:r>
    </w:p>
    <w:p w:rsidR="00F91299" w:rsidRPr="00061914" w:rsidRDefault="00F91299" w:rsidP="0048113B">
      <w:pPr>
        <w:spacing w:after="0" w:line="240" w:lineRule="auto"/>
        <w:ind w:firstLineChars="200" w:firstLine="643"/>
        <w:rPr>
          <w:rFonts w:ascii="仿宋_GB2312" w:eastAsia="仿宋_GB2312"/>
          <w:sz w:val="32"/>
          <w:szCs w:val="32"/>
          <w:lang w:eastAsia="zh-CN"/>
        </w:rPr>
      </w:pPr>
      <w:r w:rsidRPr="004015EE">
        <w:rPr>
          <w:rFonts w:ascii="仿宋_GB2312" w:eastAsia="仿宋_GB2312" w:hint="eastAsia"/>
          <w:b/>
          <w:sz w:val="32"/>
          <w:szCs w:val="32"/>
          <w:lang w:eastAsia="zh-CN"/>
        </w:rPr>
        <w:t>第二十二条</w:t>
      </w:r>
      <w:r w:rsidR="00280D90">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参与企业有下列行为之一的，国家和省级发展改革部门可责令其限期整改;拒不整改或整改后仍不符合要求的，应当核减、收回或停止拨付投资补助资金，暂</w:t>
      </w:r>
      <w:r w:rsidRPr="00061914">
        <w:rPr>
          <w:rFonts w:ascii="仿宋_GB2312" w:eastAsia="仿宋_GB2312" w:hint="eastAsia"/>
          <w:sz w:val="32"/>
          <w:szCs w:val="32"/>
          <w:lang w:eastAsia="zh-CN"/>
        </w:rPr>
        <w:lastRenderedPageBreak/>
        <w:t>停受理其申报项目申请，将相关信息纳入全国</w:t>
      </w:r>
      <w:r w:rsidR="00791E26">
        <w:rPr>
          <w:rFonts w:ascii="仿宋_GB2312" w:eastAsia="仿宋_GB2312" w:hint="eastAsia"/>
          <w:sz w:val="32"/>
          <w:szCs w:val="32"/>
          <w:lang w:eastAsia="zh-CN"/>
        </w:rPr>
        <w:t>信</w:t>
      </w:r>
      <w:r w:rsidRPr="00061914">
        <w:rPr>
          <w:rFonts w:ascii="仿宋_GB2312" w:eastAsia="仿宋_GB2312" w:hint="eastAsia"/>
          <w:sz w:val="32"/>
          <w:szCs w:val="32"/>
          <w:lang w:eastAsia="zh-CN"/>
        </w:rPr>
        <w:t>用信息共享平台和在国家企业信用信息公示系统依法公示，并视情节轻重提请或移交有关机关依法追究有关责任人的责任。</w:t>
      </w:r>
    </w:p>
    <w:p w:rsidR="00280D90" w:rsidRDefault="00280D90" w:rsidP="00280D90">
      <w:pPr>
        <w:spacing w:after="0" w:line="240"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（一）</w:t>
      </w:r>
      <w:r w:rsidR="00F91299" w:rsidRPr="00061914">
        <w:rPr>
          <w:rFonts w:ascii="仿宋_GB2312" w:eastAsia="仿宋_GB2312" w:hint="eastAsia"/>
          <w:sz w:val="32"/>
          <w:szCs w:val="32"/>
          <w:lang w:eastAsia="zh-CN"/>
        </w:rPr>
        <w:t>提供虚假情况，骗取投资补助资金的;</w:t>
      </w:r>
    </w:p>
    <w:p w:rsidR="00F91299" w:rsidRPr="00061914" w:rsidRDefault="00280D90" w:rsidP="00280D90">
      <w:pPr>
        <w:spacing w:after="0" w:line="240"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（二）</w:t>
      </w:r>
      <w:r w:rsidR="00F91299" w:rsidRPr="00061914">
        <w:rPr>
          <w:rFonts w:ascii="仿宋_GB2312" w:eastAsia="仿宋_GB2312" w:hint="eastAsia"/>
          <w:sz w:val="32"/>
          <w:szCs w:val="32"/>
          <w:lang w:eastAsia="zh-CN"/>
        </w:rPr>
        <w:t>转移、侵占或者挪用投资补助资金的;</w:t>
      </w:r>
    </w:p>
    <w:p w:rsidR="00F91299" w:rsidRPr="00061914" w:rsidRDefault="00F91299" w:rsidP="00280D90">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(三)擅自改变主要建设内容和建设标准的;</w:t>
      </w:r>
    </w:p>
    <w:p w:rsidR="00F91299" w:rsidRPr="00061914" w:rsidRDefault="00F91299" w:rsidP="00280D90">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(四)项目建设规模、标准和内容发生较大变化而不及时报告的;</w:t>
      </w:r>
    </w:p>
    <w:p w:rsidR="00F91299" w:rsidRPr="00061914" w:rsidRDefault="00F91299" w:rsidP="00280D90">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(五)无正当理由未及时建设实施的;</w:t>
      </w:r>
    </w:p>
    <w:p w:rsidR="00F91299" w:rsidRPr="00061914" w:rsidRDefault="00F91299" w:rsidP="00280D90">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(六)拒不接受依法进行的</w:t>
      </w:r>
      <w:proofErr w:type="gramStart"/>
      <w:r w:rsidRPr="00061914">
        <w:rPr>
          <w:rFonts w:ascii="仿宋_GB2312" w:eastAsia="仿宋_GB2312" w:hint="eastAsia"/>
          <w:sz w:val="32"/>
          <w:szCs w:val="32"/>
          <w:lang w:eastAsia="zh-CN"/>
        </w:rPr>
        <w:t>稽察</w:t>
      </w:r>
      <w:proofErr w:type="gramEnd"/>
      <w:r w:rsidRPr="00061914">
        <w:rPr>
          <w:rFonts w:ascii="仿宋_GB2312" w:eastAsia="仿宋_GB2312" w:hint="eastAsia"/>
          <w:sz w:val="32"/>
          <w:szCs w:val="32"/>
          <w:lang w:eastAsia="zh-CN"/>
        </w:rPr>
        <w:t>或者监督检查的;</w:t>
      </w:r>
    </w:p>
    <w:p w:rsidR="00F91299" w:rsidRPr="00061914" w:rsidRDefault="00F91299" w:rsidP="00280D90">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(七)未按要求通过在线平台报告相关项目信息的</w:t>
      </w:r>
      <w:r w:rsidR="00280D90">
        <w:rPr>
          <w:rFonts w:ascii="仿宋_GB2312" w:eastAsia="仿宋_GB2312" w:hint="eastAsia"/>
          <w:sz w:val="32"/>
          <w:szCs w:val="32"/>
          <w:lang w:eastAsia="zh-CN"/>
        </w:rPr>
        <w:t>；</w:t>
      </w:r>
    </w:p>
    <w:p w:rsidR="00F91299" w:rsidRPr="00061914" w:rsidRDefault="00F91299" w:rsidP="00280D90">
      <w:pPr>
        <w:spacing w:after="0" w:line="240" w:lineRule="auto"/>
        <w:ind w:firstLineChars="200" w:firstLine="640"/>
        <w:rPr>
          <w:rFonts w:ascii="仿宋_GB2312" w:eastAsia="仿宋_GB2312"/>
          <w:sz w:val="32"/>
          <w:szCs w:val="32"/>
          <w:lang w:eastAsia="zh-CN"/>
        </w:rPr>
      </w:pPr>
      <w:r w:rsidRPr="00061914">
        <w:rPr>
          <w:rFonts w:ascii="仿宋_GB2312" w:eastAsia="仿宋_GB2312" w:hint="eastAsia"/>
          <w:sz w:val="32"/>
          <w:szCs w:val="32"/>
          <w:lang w:eastAsia="zh-CN"/>
        </w:rPr>
        <w:t>(八)其他违反国家法律法规的行为。</w:t>
      </w:r>
    </w:p>
    <w:p w:rsidR="00F91299" w:rsidRPr="00280D90" w:rsidRDefault="00F91299" w:rsidP="00280D90">
      <w:pPr>
        <w:spacing w:after="0" w:line="240" w:lineRule="auto"/>
        <w:ind w:firstLineChars="200" w:firstLine="643"/>
        <w:rPr>
          <w:rFonts w:ascii="仿宋_GB2312" w:eastAsia="仿宋_GB2312"/>
          <w:b/>
          <w:sz w:val="32"/>
          <w:szCs w:val="32"/>
          <w:lang w:eastAsia="zh-CN"/>
        </w:rPr>
      </w:pPr>
      <w:r w:rsidRPr="00280D90">
        <w:rPr>
          <w:rFonts w:ascii="仿宋_GB2312" w:eastAsia="仿宋_GB2312" w:hint="eastAsia"/>
          <w:b/>
          <w:sz w:val="32"/>
          <w:szCs w:val="32"/>
          <w:lang w:eastAsia="zh-CN"/>
        </w:rPr>
        <w:t>第七章附则</w:t>
      </w:r>
    </w:p>
    <w:p w:rsidR="00F91299" w:rsidRPr="00061914" w:rsidRDefault="00F91299" w:rsidP="00280D90">
      <w:pPr>
        <w:spacing w:after="0" w:line="240" w:lineRule="auto"/>
        <w:ind w:firstLineChars="200" w:firstLine="643"/>
        <w:rPr>
          <w:rFonts w:ascii="仿宋_GB2312" w:eastAsia="仿宋_GB2312"/>
          <w:sz w:val="32"/>
          <w:szCs w:val="32"/>
          <w:lang w:eastAsia="zh-CN"/>
        </w:rPr>
      </w:pPr>
      <w:r w:rsidRPr="00280D90">
        <w:rPr>
          <w:rFonts w:ascii="仿宋_GB2312" w:eastAsia="仿宋_GB2312" w:hint="eastAsia"/>
          <w:b/>
          <w:sz w:val="32"/>
          <w:szCs w:val="32"/>
          <w:lang w:eastAsia="zh-CN"/>
        </w:rPr>
        <w:t>第二十三条</w:t>
      </w:r>
      <w:r w:rsidR="00280D90">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本办法由国家发展改</w:t>
      </w:r>
      <w:r w:rsidR="00DA3656">
        <w:rPr>
          <w:rFonts w:ascii="仿宋_GB2312" w:eastAsia="仿宋_GB2312" w:hint="eastAsia"/>
          <w:sz w:val="32"/>
          <w:szCs w:val="32"/>
          <w:lang w:eastAsia="zh-CN"/>
        </w:rPr>
        <w:t>革</w:t>
      </w:r>
      <w:r w:rsidRPr="00061914">
        <w:rPr>
          <w:rFonts w:ascii="仿宋_GB2312" w:eastAsia="仿宋_GB2312" w:hint="eastAsia"/>
          <w:sz w:val="32"/>
          <w:szCs w:val="32"/>
          <w:lang w:eastAsia="zh-CN"/>
        </w:rPr>
        <w:t>委负责解释。</w:t>
      </w:r>
    </w:p>
    <w:p w:rsidR="00F91299" w:rsidRPr="00061914" w:rsidRDefault="00F91299" w:rsidP="00280D90">
      <w:pPr>
        <w:spacing w:after="0" w:line="240" w:lineRule="auto"/>
        <w:ind w:firstLineChars="200" w:firstLine="643"/>
        <w:rPr>
          <w:rFonts w:ascii="仿宋_GB2312" w:eastAsia="仿宋_GB2312"/>
          <w:sz w:val="32"/>
          <w:szCs w:val="32"/>
          <w:lang w:eastAsia="zh-CN"/>
        </w:rPr>
      </w:pPr>
      <w:r w:rsidRPr="00280D90">
        <w:rPr>
          <w:rFonts w:ascii="仿宋_GB2312" w:eastAsia="仿宋_GB2312" w:hint="eastAsia"/>
          <w:b/>
          <w:sz w:val="32"/>
          <w:szCs w:val="32"/>
          <w:lang w:eastAsia="zh-CN"/>
        </w:rPr>
        <w:t>第二十四条</w:t>
      </w:r>
      <w:r w:rsidR="00280D90">
        <w:rPr>
          <w:rFonts w:ascii="仿宋_GB2312" w:eastAsia="仿宋_GB2312" w:hint="eastAsia"/>
          <w:sz w:val="32"/>
          <w:szCs w:val="32"/>
          <w:lang w:eastAsia="zh-CN"/>
        </w:rPr>
        <w:t xml:space="preserve"> </w:t>
      </w:r>
      <w:r w:rsidRPr="00061914">
        <w:rPr>
          <w:rFonts w:ascii="仿宋_GB2312" w:eastAsia="仿宋_GB2312" w:hint="eastAsia"/>
          <w:sz w:val="32"/>
          <w:szCs w:val="32"/>
          <w:lang w:eastAsia="zh-CN"/>
        </w:rPr>
        <w:t>本办法自发布之日起施行，有效期为2年。</w:t>
      </w:r>
    </w:p>
    <w:sectPr w:rsidR="00F91299" w:rsidRPr="000619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7CE" w:rsidRDefault="004647CE" w:rsidP="00F91299">
      <w:pPr>
        <w:spacing w:after="0" w:line="240" w:lineRule="auto"/>
      </w:pPr>
      <w:r>
        <w:separator/>
      </w:r>
    </w:p>
  </w:endnote>
  <w:endnote w:type="continuationSeparator" w:id="0">
    <w:p w:rsidR="004647CE" w:rsidRDefault="004647CE" w:rsidP="00F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4" w:rsidRDefault="000619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4" w:rsidRDefault="0006191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4" w:rsidRDefault="000619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7CE" w:rsidRDefault="004647CE" w:rsidP="00F91299">
      <w:pPr>
        <w:spacing w:after="0" w:line="240" w:lineRule="auto"/>
      </w:pPr>
      <w:r>
        <w:separator/>
      </w:r>
    </w:p>
  </w:footnote>
  <w:footnote w:type="continuationSeparator" w:id="0">
    <w:p w:rsidR="004647CE" w:rsidRDefault="004647CE" w:rsidP="00F9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4" w:rsidRDefault="00061914" w:rsidP="0006191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4" w:rsidRDefault="00061914" w:rsidP="0006191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4" w:rsidRDefault="00061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35"/>
    <w:rsid w:val="00061914"/>
    <w:rsid w:val="0009027A"/>
    <w:rsid w:val="000E420B"/>
    <w:rsid w:val="000F464D"/>
    <w:rsid w:val="00124A85"/>
    <w:rsid w:val="00275299"/>
    <w:rsid w:val="00280D90"/>
    <w:rsid w:val="002B6A15"/>
    <w:rsid w:val="002F1AD2"/>
    <w:rsid w:val="00381036"/>
    <w:rsid w:val="004015EE"/>
    <w:rsid w:val="004647CE"/>
    <w:rsid w:val="0047340D"/>
    <w:rsid w:val="0048113B"/>
    <w:rsid w:val="005C4F94"/>
    <w:rsid w:val="00612BB1"/>
    <w:rsid w:val="00791E26"/>
    <w:rsid w:val="008C4BC5"/>
    <w:rsid w:val="009F57BF"/>
    <w:rsid w:val="00A538ED"/>
    <w:rsid w:val="00A84F19"/>
    <w:rsid w:val="00C66A35"/>
    <w:rsid w:val="00CC7E1A"/>
    <w:rsid w:val="00CE0F77"/>
    <w:rsid w:val="00D41FDA"/>
    <w:rsid w:val="00DA3656"/>
    <w:rsid w:val="00E454F3"/>
    <w:rsid w:val="00F40C87"/>
    <w:rsid w:val="00F9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5E7EA-02E7-4D07-B708-806BAA52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299"/>
    <w:pPr>
      <w:spacing w:after="200" w:line="276" w:lineRule="auto"/>
    </w:pPr>
    <w:rPr>
      <w:rFonts w:eastAsia="宋体"/>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299"/>
    <w:pPr>
      <w:widowControl w:val="0"/>
      <w:pBdr>
        <w:bottom w:val="single" w:sz="6" w:space="1" w:color="auto"/>
      </w:pBdr>
      <w:tabs>
        <w:tab w:val="center" w:pos="4153"/>
        <w:tab w:val="right" w:pos="8306"/>
      </w:tabs>
      <w:snapToGrid w:val="0"/>
      <w:spacing w:after="0" w:line="240" w:lineRule="auto"/>
      <w:jc w:val="center"/>
    </w:pPr>
    <w:rPr>
      <w:rFonts w:eastAsiaTheme="minorEastAsia"/>
      <w:kern w:val="2"/>
      <w:sz w:val="18"/>
      <w:szCs w:val="18"/>
      <w:lang w:eastAsia="zh-CN" w:bidi="ar-SA"/>
    </w:rPr>
  </w:style>
  <w:style w:type="character" w:customStyle="1" w:styleId="Char">
    <w:name w:val="页眉 Char"/>
    <w:basedOn w:val="a0"/>
    <w:link w:val="a3"/>
    <w:uiPriority w:val="99"/>
    <w:rsid w:val="00F91299"/>
    <w:rPr>
      <w:sz w:val="18"/>
      <w:szCs w:val="18"/>
    </w:rPr>
  </w:style>
  <w:style w:type="paragraph" w:styleId="a4">
    <w:name w:val="footer"/>
    <w:basedOn w:val="a"/>
    <w:link w:val="Char0"/>
    <w:uiPriority w:val="99"/>
    <w:unhideWhenUsed/>
    <w:rsid w:val="00F91299"/>
    <w:pPr>
      <w:widowControl w:val="0"/>
      <w:tabs>
        <w:tab w:val="center" w:pos="4153"/>
        <w:tab w:val="right" w:pos="8306"/>
      </w:tabs>
      <w:snapToGrid w:val="0"/>
      <w:spacing w:after="0" w:line="240" w:lineRule="auto"/>
    </w:pPr>
    <w:rPr>
      <w:rFonts w:eastAsiaTheme="minorEastAsia"/>
      <w:kern w:val="2"/>
      <w:sz w:val="18"/>
      <w:szCs w:val="18"/>
      <w:lang w:eastAsia="zh-CN" w:bidi="ar-SA"/>
    </w:rPr>
  </w:style>
  <w:style w:type="character" w:customStyle="1" w:styleId="Char0">
    <w:name w:val="页脚 Char"/>
    <w:basedOn w:val="a0"/>
    <w:link w:val="a4"/>
    <w:uiPriority w:val="99"/>
    <w:rsid w:val="00F91299"/>
    <w:rPr>
      <w:sz w:val="18"/>
      <w:szCs w:val="18"/>
    </w:rPr>
  </w:style>
  <w:style w:type="paragraph" w:styleId="a5">
    <w:name w:val="Balloon Text"/>
    <w:basedOn w:val="a"/>
    <w:link w:val="Char1"/>
    <w:uiPriority w:val="99"/>
    <w:semiHidden/>
    <w:unhideWhenUsed/>
    <w:rsid w:val="0048113B"/>
    <w:pPr>
      <w:spacing w:after="0" w:line="240" w:lineRule="auto"/>
    </w:pPr>
    <w:rPr>
      <w:sz w:val="18"/>
      <w:szCs w:val="18"/>
    </w:rPr>
  </w:style>
  <w:style w:type="character" w:customStyle="1" w:styleId="Char1">
    <w:name w:val="批注框文本 Char"/>
    <w:basedOn w:val="a0"/>
    <w:link w:val="a5"/>
    <w:uiPriority w:val="99"/>
    <w:semiHidden/>
    <w:rsid w:val="0048113B"/>
    <w:rPr>
      <w:rFonts w:eastAsia="宋体"/>
      <w:kern w:val="0"/>
      <w:sz w:val="18"/>
      <w:szCs w:val="18"/>
      <w:lang w:eastAsia="en-US" w:bidi="en-US"/>
    </w:rPr>
  </w:style>
  <w:style w:type="paragraph" w:styleId="a6">
    <w:name w:val="List Paragraph"/>
    <w:basedOn w:val="a"/>
    <w:uiPriority w:val="34"/>
    <w:qFormat/>
    <w:rsid w:val="00280D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5784-9E01-499D-9F6E-E34F5D5E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508</Words>
  <Characters>2901</Characters>
  <Application>Microsoft Office Word</Application>
  <DocSecurity>0</DocSecurity>
  <Lines>24</Lines>
  <Paragraphs>6</Paragraphs>
  <ScaleCrop>false</ScaleCrop>
  <Company>Microsoft</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14</cp:revision>
  <cp:lastPrinted>2019-10-22T08:38:00Z</cp:lastPrinted>
  <dcterms:created xsi:type="dcterms:W3CDTF">2019-11-04T08:59:00Z</dcterms:created>
  <dcterms:modified xsi:type="dcterms:W3CDTF">2019-11-04T09:22:00Z</dcterms:modified>
</cp:coreProperties>
</file>